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1F" w:rsidRDefault="00E25B1F"/>
    <w:p w:rsidR="005C5BA0" w:rsidRPr="005C5BA0" w:rsidRDefault="005C5BA0"/>
    <w:p w:rsidR="00E25B1F" w:rsidRPr="00E25B1F" w:rsidRDefault="00E25B1F" w:rsidP="00E25B1F">
      <w:pPr>
        <w:ind w:firstLine="0"/>
        <w:jc w:val="center"/>
        <w:rPr>
          <w:b/>
        </w:rPr>
      </w:pPr>
      <w:r w:rsidRPr="00E25B1F">
        <w:rPr>
          <w:b/>
        </w:rPr>
        <w:t>Б</w:t>
      </w:r>
      <w:r w:rsidR="00EB4E2A">
        <w:rPr>
          <w:b/>
        </w:rPr>
        <w:t>ЛАГОДАРНОСТЬ</w:t>
      </w:r>
    </w:p>
    <w:p w:rsidR="00AD655B" w:rsidRDefault="00E25B1F" w:rsidP="00E25B1F">
      <w:pPr>
        <w:ind w:firstLine="0"/>
        <w:jc w:val="center"/>
        <w:rPr>
          <w:b/>
        </w:rPr>
      </w:pPr>
      <w:r w:rsidRPr="00E25B1F">
        <w:rPr>
          <w:b/>
        </w:rPr>
        <w:t>уч</w:t>
      </w:r>
      <w:r w:rsidR="00AD655B">
        <w:rPr>
          <w:b/>
        </w:rPr>
        <w:t xml:space="preserve">астникам проекта по подготовке </w:t>
      </w:r>
    </w:p>
    <w:p w:rsidR="00E25B1F" w:rsidRPr="00E25B1F" w:rsidRDefault="00AD655B" w:rsidP="00E25B1F">
      <w:pPr>
        <w:ind w:firstLine="0"/>
        <w:jc w:val="center"/>
        <w:rPr>
          <w:b/>
        </w:rPr>
      </w:pPr>
      <w:r>
        <w:rPr>
          <w:b/>
        </w:rPr>
        <w:t>С</w:t>
      </w:r>
      <w:r w:rsidR="00E25B1F" w:rsidRPr="00E25B1F">
        <w:rPr>
          <w:b/>
        </w:rPr>
        <w:t>тандартного договора синдицированного кредита</w:t>
      </w:r>
    </w:p>
    <w:p w:rsidR="00E25B1F" w:rsidRDefault="00E25B1F"/>
    <w:p w:rsidR="00E25B1F" w:rsidRDefault="00E25B1F" w:rsidP="00E25B1F">
      <w:pPr>
        <w:spacing w:line="360" w:lineRule="auto"/>
        <w:ind w:firstLine="708"/>
        <w:rPr>
          <w:sz w:val="26"/>
          <w:szCs w:val="26"/>
        </w:rPr>
      </w:pPr>
    </w:p>
    <w:p w:rsidR="00E25B1F" w:rsidRDefault="00E25B1F" w:rsidP="00E25B1F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Всесторонняя поддержка банковского кредитования является одним из приоритетов в деятельности Ассоциации региональных банков России. Четыре года назад Ассоциацией был создан Комитет по синдицированному кредитованию, </w:t>
      </w:r>
      <w:r w:rsidR="00AD655B">
        <w:rPr>
          <w:sz w:val="26"/>
          <w:szCs w:val="26"/>
        </w:rPr>
        <w:t>в который вошли представители 25</w:t>
      </w:r>
      <w:r>
        <w:rPr>
          <w:sz w:val="26"/>
          <w:szCs w:val="26"/>
        </w:rPr>
        <w:t xml:space="preserve"> кредитных организаций. Тогда же по инициативе Ассоциации в</w:t>
      </w:r>
      <w:r w:rsidRPr="00220E34">
        <w:rPr>
          <w:sz w:val="26"/>
          <w:szCs w:val="26"/>
        </w:rPr>
        <w:t xml:space="preserve"> Стратеги</w:t>
      </w:r>
      <w:r>
        <w:rPr>
          <w:sz w:val="26"/>
          <w:szCs w:val="26"/>
        </w:rPr>
        <w:t>ю</w:t>
      </w:r>
      <w:r w:rsidRPr="00220E34">
        <w:rPr>
          <w:sz w:val="26"/>
          <w:szCs w:val="26"/>
        </w:rPr>
        <w:t xml:space="preserve"> развития банковского сектора </w:t>
      </w:r>
      <w:r>
        <w:rPr>
          <w:sz w:val="26"/>
          <w:szCs w:val="26"/>
        </w:rPr>
        <w:t xml:space="preserve">Российской Федерации на период </w:t>
      </w:r>
      <w:r w:rsidRPr="00220E34">
        <w:rPr>
          <w:sz w:val="26"/>
          <w:szCs w:val="26"/>
        </w:rPr>
        <w:t>до 2015 г.</w:t>
      </w:r>
      <w:r>
        <w:rPr>
          <w:sz w:val="26"/>
          <w:szCs w:val="26"/>
        </w:rPr>
        <w:t xml:space="preserve"> было</w:t>
      </w:r>
      <w:r w:rsidRPr="00220E34">
        <w:rPr>
          <w:sz w:val="26"/>
          <w:szCs w:val="26"/>
        </w:rPr>
        <w:t xml:space="preserve"> включено положение о дальнейшем развитии </w:t>
      </w:r>
      <w:r>
        <w:rPr>
          <w:sz w:val="26"/>
          <w:szCs w:val="26"/>
        </w:rPr>
        <w:t xml:space="preserve">механизма </w:t>
      </w:r>
      <w:r w:rsidRPr="00220E34">
        <w:rPr>
          <w:sz w:val="26"/>
          <w:szCs w:val="26"/>
        </w:rPr>
        <w:t>синди</w:t>
      </w:r>
      <w:r>
        <w:rPr>
          <w:sz w:val="26"/>
          <w:szCs w:val="26"/>
        </w:rPr>
        <w:t xml:space="preserve">цированного кредитования (п.6 раздела </w:t>
      </w:r>
      <w:r>
        <w:rPr>
          <w:sz w:val="26"/>
          <w:szCs w:val="26"/>
          <w:lang w:val="en-US"/>
        </w:rPr>
        <w:t>III</w:t>
      </w:r>
      <w:r w:rsidRPr="006B76D0">
        <w:rPr>
          <w:sz w:val="26"/>
          <w:szCs w:val="26"/>
        </w:rPr>
        <w:t xml:space="preserve"> </w:t>
      </w:r>
      <w:r>
        <w:rPr>
          <w:sz w:val="26"/>
          <w:szCs w:val="26"/>
        </w:rPr>
        <w:t>Стратегии)</w:t>
      </w:r>
      <w:r w:rsidRPr="00220E3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6D319A">
        <w:rPr>
          <w:sz w:val="26"/>
          <w:szCs w:val="26"/>
        </w:rPr>
        <w:t>М</w:t>
      </w:r>
      <w:r>
        <w:rPr>
          <w:sz w:val="26"/>
          <w:szCs w:val="26"/>
        </w:rPr>
        <w:t>ы исходили из того, что и</w:t>
      </w:r>
      <w:r w:rsidRPr="006B76D0">
        <w:rPr>
          <w:sz w:val="26"/>
          <w:szCs w:val="26"/>
        </w:rPr>
        <w:t>спользован</w:t>
      </w:r>
      <w:r>
        <w:rPr>
          <w:sz w:val="26"/>
          <w:szCs w:val="26"/>
        </w:rPr>
        <w:t>ие</w:t>
      </w:r>
      <w:r w:rsidR="006D319A">
        <w:rPr>
          <w:sz w:val="26"/>
          <w:szCs w:val="26"/>
        </w:rPr>
        <w:t xml:space="preserve"> этого механизма</w:t>
      </w:r>
      <w:r>
        <w:rPr>
          <w:sz w:val="26"/>
          <w:szCs w:val="26"/>
        </w:rPr>
        <w:t xml:space="preserve"> </w:t>
      </w:r>
      <w:r w:rsidRPr="006B76D0">
        <w:rPr>
          <w:sz w:val="26"/>
          <w:szCs w:val="26"/>
        </w:rPr>
        <w:t xml:space="preserve">позволит увеличить </w:t>
      </w:r>
      <w:r>
        <w:rPr>
          <w:sz w:val="26"/>
          <w:szCs w:val="26"/>
        </w:rPr>
        <w:t>объемы</w:t>
      </w:r>
      <w:r w:rsidRPr="006B76D0">
        <w:rPr>
          <w:sz w:val="26"/>
          <w:szCs w:val="26"/>
        </w:rPr>
        <w:t xml:space="preserve"> кредитования</w:t>
      </w:r>
      <w:r>
        <w:rPr>
          <w:sz w:val="26"/>
          <w:szCs w:val="26"/>
        </w:rPr>
        <w:t xml:space="preserve"> реального сектора и его сроки, а также повысить</w:t>
      </w:r>
      <w:r w:rsidRPr="006B76D0">
        <w:rPr>
          <w:sz w:val="26"/>
          <w:szCs w:val="26"/>
        </w:rPr>
        <w:t xml:space="preserve"> обеспеченность</w:t>
      </w:r>
      <w:r>
        <w:rPr>
          <w:sz w:val="26"/>
          <w:szCs w:val="26"/>
        </w:rPr>
        <w:t xml:space="preserve"> кредита</w:t>
      </w:r>
      <w:r w:rsidRPr="006B76D0">
        <w:rPr>
          <w:sz w:val="26"/>
          <w:szCs w:val="26"/>
        </w:rPr>
        <w:t xml:space="preserve"> при одновременном снижении кредитных рисков, принимаемых отдельными кредиторами. </w:t>
      </w:r>
      <w:r>
        <w:rPr>
          <w:sz w:val="26"/>
          <w:szCs w:val="26"/>
        </w:rPr>
        <w:t xml:space="preserve">Тем самым внедрение практики синдицированного кредитования будет способствовать повышению системной устойчивости отечественной банковской системы без снижения темпов финансирования экономики. </w:t>
      </w:r>
      <w:r w:rsidRPr="00220E34">
        <w:rPr>
          <w:sz w:val="26"/>
          <w:szCs w:val="26"/>
        </w:rPr>
        <w:t xml:space="preserve">  </w:t>
      </w:r>
    </w:p>
    <w:p w:rsidR="00E25B1F" w:rsidRDefault="00AD655B" w:rsidP="00E25B1F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Первые же экспертные обсуждения показали, что в</w:t>
      </w:r>
      <w:r w:rsidR="00E25B1F">
        <w:rPr>
          <w:sz w:val="26"/>
          <w:szCs w:val="26"/>
        </w:rPr>
        <w:t xml:space="preserve">ажным условием </w:t>
      </w:r>
      <w:r>
        <w:rPr>
          <w:sz w:val="26"/>
          <w:szCs w:val="26"/>
        </w:rPr>
        <w:t>развития</w:t>
      </w:r>
      <w:r w:rsidR="00E25B1F">
        <w:rPr>
          <w:sz w:val="26"/>
          <w:szCs w:val="26"/>
        </w:rPr>
        <w:t xml:space="preserve"> синдицированного кредитования</w:t>
      </w:r>
      <w:r>
        <w:rPr>
          <w:sz w:val="26"/>
          <w:szCs w:val="26"/>
        </w:rPr>
        <w:t xml:space="preserve"> в России</w:t>
      </w:r>
      <w:r w:rsidR="00E25B1F">
        <w:rPr>
          <w:sz w:val="26"/>
          <w:szCs w:val="26"/>
        </w:rPr>
        <w:t xml:space="preserve"> является совершенствование нормативно-правовой и договорной базы. Широкое </w:t>
      </w:r>
      <w:r w:rsidR="00E25B1F" w:rsidRPr="006B76D0">
        <w:rPr>
          <w:sz w:val="26"/>
          <w:szCs w:val="26"/>
        </w:rPr>
        <w:t>внедрение стандартной документации позволит увеличить объем национального рынка синдицированного кредитования, упростит заключен</w:t>
      </w:r>
      <w:r w:rsidR="00E25B1F">
        <w:rPr>
          <w:sz w:val="26"/>
          <w:szCs w:val="26"/>
        </w:rPr>
        <w:t>ие сделок по российскому праву, снимет правовые риски и</w:t>
      </w:r>
      <w:r w:rsidR="00E25B1F" w:rsidRPr="006B76D0">
        <w:rPr>
          <w:sz w:val="26"/>
          <w:szCs w:val="26"/>
        </w:rPr>
        <w:t xml:space="preserve"> приведет к появлению вторичного рынка, </w:t>
      </w:r>
      <w:r w:rsidR="006D319A">
        <w:rPr>
          <w:sz w:val="26"/>
          <w:szCs w:val="26"/>
        </w:rPr>
        <w:t>ускорит</w:t>
      </w:r>
      <w:r>
        <w:rPr>
          <w:sz w:val="26"/>
          <w:szCs w:val="26"/>
        </w:rPr>
        <w:t xml:space="preserve"> получени</w:t>
      </w:r>
      <w:r w:rsidR="006D319A">
        <w:rPr>
          <w:sz w:val="26"/>
          <w:szCs w:val="26"/>
        </w:rPr>
        <w:t>е</w:t>
      </w:r>
      <w:r>
        <w:rPr>
          <w:sz w:val="26"/>
          <w:szCs w:val="26"/>
        </w:rPr>
        <w:t xml:space="preserve"> рефинансирования в Банке России, </w:t>
      </w:r>
      <w:r w:rsidR="00E25B1F" w:rsidRPr="006B76D0">
        <w:rPr>
          <w:sz w:val="26"/>
          <w:szCs w:val="26"/>
        </w:rPr>
        <w:t>что в свою очередь повысит доступность кредита при реализации крупных федеральных и региональных проектов.</w:t>
      </w:r>
      <w:r>
        <w:rPr>
          <w:sz w:val="26"/>
          <w:szCs w:val="26"/>
        </w:rPr>
        <w:t xml:space="preserve"> </w:t>
      </w:r>
    </w:p>
    <w:p w:rsidR="00E25B1F" w:rsidRDefault="00AD655B" w:rsidP="00AD655B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С осени 2011 года начали действовать Координационный комитет по синдицированному кредитованию, объединивший девять наиболее заинтересованных банков, и Юридическая экспертная группа, в состав которой вошли юристы-практики, представляющие ведущие международные и российские юридические фирмы. Их основная задача состояла в </w:t>
      </w:r>
      <w:r w:rsidR="00E25B1F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="00E25B1F">
        <w:rPr>
          <w:sz w:val="26"/>
          <w:szCs w:val="26"/>
        </w:rPr>
        <w:t xml:space="preserve"> на основе </w:t>
      </w:r>
      <w:r w:rsidR="00E25B1F">
        <w:rPr>
          <w:sz w:val="26"/>
          <w:szCs w:val="26"/>
        </w:rPr>
        <w:lastRenderedPageBreak/>
        <w:t>типового кредитного договора Ассоциации кредитного рынка (</w:t>
      </w:r>
      <w:r w:rsidR="00E25B1F">
        <w:rPr>
          <w:sz w:val="26"/>
          <w:szCs w:val="26"/>
          <w:lang w:val="en-US"/>
        </w:rPr>
        <w:t>LMA</w:t>
      </w:r>
      <w:r w:rsidR="00E25B1F" w:rsidRPr="006B76D0">
        <w:rPr>
          <w:sz w:val="26"/>
          <w:szCs w:val="26"/>
        </w:rPr>
        <w:t xml:space="preserve">) </w:t>
      </w:r>
      <w:r>
        <w:rPr>
          <w:sz w:val="26"/>
          <w:szCs w:val="26"/>
        </w:rPr>
        <w:t>С</w:t>
      </w:r>
      <w:r w:rsidR="00E25B1F">
        <w:rPr>
          <w:sz w:val="26"/>
          <w:szCs w:val="26"/>
        </w:rPr>
        <w:t>тандартного договора синдицированного кредита</w:t>
      </w:r>
      <w:r>
        <w:rPr>
          <w:sz w:val="26"/>
          <w:szCs w:val="26"/>
        </w:rPr>
        <w:t>,</w:t>
      </w:r>
      <w:r w:rsidR="00E25B1F">
        <w:rPr>
          <w:sz w:val="26"/>
          <w:szCs w:val="26"/>
        </w:rPr>
        <w:t xml:space="preserve"> по</w:t>
      </w:r>
      <w:r>
        <w:rPr>
          <w:sz w:val="26"/>
          <w:szCs w:val="26"/>
        </w:rPr>
        <w:t>дчиненного</w:t>
      </w:r>
      <w:r w:rsidR="00E25B1F">
        <w:rPr>
          <w:sz w:val="26"/>
          <w:szCs w:val="26"/>
        </w:rPr>
        <w:t xml:space="preserve"> российскому праву, а также разработка и утверждение </w:t>
      </w:r>
      <w:r>
        <w:rPr>
          <w:sz w:val="26"/>
          <w:szCs w:val="26"/>
        </w:rPr>
        <w:t>рекомендаци</w:t>
      </w:r>
      <w:r w:rsidR="006D319A">
        <w:rPr>
          <w:sz w:val="26"/>
          <w:szCs w:val="26"/>
        </w:rPr>
        <w:t>й</w:t>
      </w:r>
      <w:r>
        <w:rPr>
          <w:sz w:val="26"/>
          <w:szCs w:val="26"/>
        </w:rPr>
        <w:t xml:space="preserve"> по его применению. </w:t>
      </w:r>
    </w:p>
    <w:p w:rsidR="00FE2DAB" w:rsidRDefault="00AD655B" w:rsidP="00FE2DAB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Достижение </w:t>
      </w:r>
      <w:r w:rsidR="002B4601">
        <w:rPr>
          <w:sz w:val="26"/>
          <w:szCs w:val="26"/>
        </w:rPr>
        <w:t>поставленной</w:t>
      </w:r>
      <w:r>
        <w:rPr>
          <w:sz w:val="26"/>
          <w:szCs w:val="26"/>
        </w:rPr>
        <w:t xml:space="preserve"> цели потребовало трех лет интенсивной работы. За это</w:t>
      </w:r>
      <w:r w:rsidR="00F14911">
        <w:rPr>
          <w:sz w:val="26"/>
          <w:szCs w:val="26"/>
        </w:rPr>
        <w:t>т период</w:t>
      </w:r>
      <w:r>
        <w:rPr>
          <w:sz w:val="26"/>
          <w:szCs w:val="26"/>
        </w:rPr>
        <w:t xml:space="preserve"> подготовлен и обсужден </w:t>
      </w:r>
      <w:r w:rsidR="00FE2DAB">
        <w:rPr>
          <w:sz w:val="26"/>
          <w:szCs w:val="26"/>
        </w:rPr>
        <w:t>с</w:t>
      </w:r>
      <w:r>
        <w:rPr>
          <w:sz w:val="26"/>
          <w:szCs w:val="26"/>
        </w:rPr>
        <w:t xml:space="preserve"> участниками рынка </w:t>
      </w:r>
      <w:r w:rsidR="00062A2A">
        <w:rPr>
          <w:sz w:val="26"/>
          <w:szCs w:val="26"/>
        </w:rPr>
        <w:t xml:space="preserve">развернутый Доклад «Стандартная документация в сделках синдицированного кредитования». В нем были </w:t>
      </w:r>
      <w:r w:rsidR="00062A2A" w:rsidRPr="00062A2A">
        <w:rPr>
          <w:sz w:val="26"/>
          <w:szCs w:val="26"/>
        </w:rPr>
        <w:t>расс</w:t>
      </w:r>
      <w:r w:rsidR="00062A2A">
        <w:rPr>
          <w:sz w:val="26"/>
          <w:szCs w:val="26"/>
        </w:rPr>
        <w:t>мотрены</w:t>
      </w:r>
      <w:r w:rsidR="00062A2A" w:rsidRPr="00062A2A">
        <w:rPr>
          <w:sz w:val="26"/>
          <w:szCs w:val="26"/>
        </w:rPr>
        <w:t xml:space="preserve"> вопросы правового регулирования синдикатов в России, представлены рекомендации по основным положениям стандартного договора синдицированного кредита и иной документации, </w:t>
      </w:r>
      <w:r w:rsidR="00F14911">
        <w:rPr>
          <w:sz w:val="26"/>
          <w:szCs w:val="26"/>
        </w:rPr>
        <w:t>используемой</w:t>
      </w:r>
      <w:r w:rsidR="00062A2A" w:rsidRPr="00062A2A">
        <w:rPr>
          <w:sz w:val="26"/>
          <w:szCs w:val="26"/>
        </w:rPr>
        <w:t xml:space="preserve"> в сделках синдицированного кредитования, а также сформулированы концептуальные предложения, направленные на совершенствование нормативно-правовой базы. </w:t>
      </w:r>
      <w:r w:rsidR="00062A2A">
        <w:rPr>
          <w:sz w:val="26"/>
          <w:szCs w:val="26"/>
        </w:rPr>
        <w:t xml:space="preserve">Важным результатом совместной работы с Банком России стало внесение </w:t>
      </w:r>
      <w:r w:rsidR="008057A1">
        <w:rPr>
          <w:sz w:val="26"/>
          <w:szCs w:val="26"/>
        </w:rPr>
        <w:t>с 1 </w:t>
      </w:r>
      <w:bookmarkStart w:id="0" w:name="_GoBack"/>
      <w:bookmarkEnd w:id="0"/>
      <w:r w:rsidR="00CA75AB">
        <w:rPr>
          <w:sz w:val="26"/>
          <w:szCs w:val="26"/>
        </w:rPr>
        <w:t xml:space="preserve">января 2014 года </w:t>
      </w:r>
      <w:r w:rsidR="00062A2A">
        <w:rPr>
          <w:sz w:val="26"/>
          <w:szCs w:val="26"/>
        </w:rPr>
        <w:t>изменений</w:t>
      </w:r>
      <w:r w:rsidR="00CA75AB">
        <w:rPr>
          <w:sz w:val="26"/>
          <w:szCs w:val="26"/>
        </w:rPr>
        <w:t xml:space="preserve"> </w:t>
      </w:r>
      <w:r w:rsidR="00062A2A">
        <w:rPr>
          <w:sz w:val="26"/>
          <w:szCs w:val="26"/>
        </w:rPr>
        <w:t xml:space="preserve">в Инструкцию </w:t>
      </w:r>
      <w:r w:rsidR="00CA75AB">
        <w:rPr>
          <w:sz w:val="26"/>
          <w:szCs w:val="26"/>
        </w:rPr>
        <w:t>Банка России от 03.12.2012 №</w:t>
      </w:r>
      <w:r w:rsidR="00CA75AB" w:rsidRPr="00CA75AB">
        <w:rPr>
          <w:sz w:val="26"/>
          <w:szCs w:val="26"/>
        </w:rPr>
        <w:t xml:space="preserve"> 139-И</w:t>
      </w:r>
      <w:r w:rsidR="00CA75AB">
        <w:rPr>
          <w:sz w:val="26"/>
          <w:szCs w:val="26"/>
        </w:rPr>
        <w:t xml:space="preserve"> «</w:t>
      </w:r>
      <w:r w:rsidR="00CA75AB" w:rsidRPr="00CA75AB">
        <w:rPr>
          <w:sz w:val="26"/>
          <w:szCs w:val="26"/>
        </w:rPr>
        <w:t>Об обязательных нормативах банков</w:t>
      </w:r>
      <w:r w:rsidR="00CA75AB">
        <w:rPr>
          <w:sz w:val="26"/>
          <w:szCs w:val="26"/>
        </w:rPr>
        <w:t>»</w:t>
      </w:r>
      <w:r w:rsidR="00062A2A">
        <w:rPr>
          <w:sz w:val="26"/>
          <w:szCs w:val="26"/>
        </w:rPr>
        <w:t>, которые дали новое, отвечающее рыночным потребностям</w:t>
      </w:r>
      <w:r w:rsidR="00F14911">
        <w:rPr>
          <w:sz w:val="26"/>
          <w:szCs w:val="26"/>
        </w:rPr>
        <w:t>,</w:t>
      </w:r>
      <w:r w:rsidR="00062A2A">
        <w:rPr>
          <w:sz w:val="26"/>
          <w:szCs w:val="26"/>
        </w:rPr>
        <w:t xml:space="preserve"> определение синдицированного кредита</w:t>
      </w:r>
      <w:r w:rsidR="00CA75AB">
        <w:rPr>
          <w:sz w:val="26"/>
          <w:szCs w:val="26"/>
        </w:rPr>
        <w:t xml:space="preserve"> и </w:t>
      </w:r>
      <w:r w:rsidR="006D319A">
        <w:rPr>
          <w:sz w:val="26"/>
          <w:szCs w:val="26"/>
        </w:rPr>
        <w:t>ввели</w:t>
      </w:r>
      <w:r w:rsidR="00CA75AB">
        <w:rPr>
          <w:sz w:val="26"/>
          <w:szCs w:val="26"/>
        </w:rPr>
        <w:t xml:space="preserve"> усовершенствованную методику определения уровня рисков по таким кредитам</w:t>
      </w:r>
      <w:r w:rsidR="00062A2A">
        <w:rPr>
          <w:sz w:val="26"/>
          <w:szCs w:val="26"/>
        </w:rPr>
        <w:t xml:space="preserve">. </w:t>
      </w:r>
      <w:r w:rsidR="00CA75AB">
        <w:rPr>
          <w:sz w:val="26"/>
          <w:szCs w:val="26"/>
        </w:rPr>
        <w:t>С 1 июля 2014 года начали действовать новые положения Гражданского кодекса Российской Федерации, существенно расширившие возможности по структурированию сложных</w:t>
      </w:r>
      <w:r w:rsidR="00FE2DAB">
        <w:rPr>
          <w:sz w:val="26"/>
          <w:szCs w:val="26"/>
        </w:rPr>
        <w:t xml:space="preserve"> кредитных</w:t>
      </w:r>
      <w:r w:rsidR="00CA75AB">
        <w:rPr>
          <w:sz w:val="26"/>
          <w:szCs w:val="26"/>
        </w:rPr>
        <w:t xml:space="preserve"> сделок и </w:t>
      </w:r>
      <w:r w:rsidR="00FE2DAB">
        <w:rPr>
          <w:sz w:val="26"/>
          <w:szCs w:val="26"/>
        </w:rPr>
        <w:t>установившие</w:t>
      </w:r>
      <w:r w:rsidR="00CA75AB">
        <w:rPr>
          <w:sz w:val="26"/>
          <w:szCs w:val="26"/>
        </w:rPr>
        <w:t xml:space="preserve"> в российском праве понятие «управляющего залогом».</w:t>
      </w:r>
      <w:r w:rsidR="00FE2DAB">
        <w:rPr>
          <w:sz w:val="26"/>
          <w:szCs w:val="26"/>
        </w:rPr>
        <w:t xml:space="preserve"> Тем самым сформулированные экспертами Ассоциации </w:t>
      </w:r>
      <w:r w:rsidR="00E25B1F">
        <w:rPr>
          <w:sz w:val="26"/>
          <w:szCs w:val="26"/>
        </w:rPr>
        <w:t>концептуальны</w:t>
      </w:r>
      <w:r w:rsidR="00FE2DAB">
        <w:rPr>
          <w:sz w:val="26"/>
          <w:szCs w:val="26"/>
        </w:rPr>
        <w:t>е</w:t>
      </w:r>
      <w:r w:rsidR="00E25B1F">
        <w:rPr>
          <w:sz w:val="26"/>
          <w:szCs w:val="26"/>
        </w:rPr>
        <w:t xml:space="preserve"> предложени</w:t>
      </w:r>
      <w:r w:rsidR="00FE2DAB">
        <w:rPr>
          <w:sz w:val="26"/>
          <w:szCs w:val="26"/>
        </w:rPr>
        <w:t>я</w:t>
      </w:r>
      <w:r w:rsidR="00E25B1F">
        <w:rPr>
          <w:sz w:val="26"/>
          <w:szCs w:val="26"/>
        </w:rPr>
        <w:t xml:space="preserve"> по совершенствованию </w:t>
      </w:r>
      <w:r w:rsidR="00FE2DAB">
        <w:rPr>
          <w:sz w:val="26"/>
          <w:szCs w:val="26"/>
        </w:rPr>
        <w:t xml:space="preserve">правового регулирования получили законодательное закрепление. Наконец, в </w:t>
      </w:r>
      <w:r w:rsidR="00C751D4">
        <w:rPr>
          <w:sz w:val="26"/>
          <w:szCs w:val="26"/>
        </w:rPr>
        <w:t>декабре</w:t>
      </w:r>
      <w:r w:rsidR="00FE2DAB">
        <w:rPr>
          <w:sz w:val="26"/>
          <w:szCs w:val="26"/>
        </w:rPr>
        <w:t xml:space="preserve"> 2014 года после обсуждения нескольких рабочих </w:t>
      </w:r>
      <w:r w:rsidR="00F14911">
        <w:rPr>
          <w:sz w:val="26"/>
          <w:szCs w:val="26"/>
        </w:rPr>
        <w:t>версий</w:t>
      </w:r>
      <w:r w:rsidR="00FE2DAB">
        <w:rPr>
          <w:sz w:val="26"/>
          <w:szCs w:val="26"/>
        </w:rPr>
        <w:t xml:space="preserve"> была подготовлена финальная редакция Стандартного договора синдицированного кредита.</w:t>
      </w:r>
    </w:p>
    <w:p w:rsidR="002B0502" w:rsidRDefault="007C1602" w:rsidP="00FE2DAB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В</w:t>
      </w:r>
      <w:r w:rsidR="00FE2DAB">
        <w:rPr>
          <w:sz w:val="26"/>
          <w:szCs w:val="26"/>
        </w:rPr>
        <w:t>ыра</w:t>
      </w:r>
      <w:r>
        <w:rPr>
          <w:sz w:val="26"/>
          <w:szCs w:val="26"/>
        </w:rPr>
        <w:t>жаю</w:t>
      </w:r>
      <w:r w:rsidR="00FE2DAB">
        <w:rPr>
          <w:sz w:val="26"/>
          <w:szCs w:val="26"/>
        </w:rPr>
        <w:t xml:space="preserve"> сердечную благодарность всем участникам проекта, поддержавшим его, принимавшим </w:t>
      </w:r>
      <w:r w:rsidR="005C5BA0">
        <w:rPr>
          <w:sz w:val="26"/>
          <w:szCs w:val="26"/>
        </w:rPr>
        <w:t>непосредственное</w:t>
      </w:r>
      <w:r w:rsidR="00FE2DAB">
        <w:rPr>
          <w:sz w:val="26"/>
          <w:szCs w:val="26"/>
        </w:rPr>
        <w:t xml:space="preserve"> участие в его реализации, предоставлявшим свои устные и письменные комментарии, не жалевших личного времени для участия в долгих, но </w:t>
      </w:r>
      <w:r w:rsidR="005C5BA0">
        <w:rPr>
          <w:sz w:val="26"/>
          <w:szCs w:val="26"/>
        </w:rPr>
        <w:t>плодотворных</w:t>
      </w:r>
      <w:r w:rsidR="00FE2DAB">
        <w:rPr>
          <w:sz w:val="26"/>
          <w:szCs w:val="26"/>
        </w:rPr>
        <w:t xml:space="preserve"> дискуссиях. </w:t>
      </w:r>
      <w:r w:rsidR="002B0502">
        <w:rPr>
          <w:sz w:val="26"/>
          <w:szCs w:val="26"/>
        </w:rPr>
        <w:t>Успех не был бы достигнут без содействия со стороны представителей кредитных организаций, вошедших в Координационный совет, и</w:t>
      </w:r>
      <w:r w:rsidR="005C5BA0">
        <w:rPr>
          <w:sz w:val="26"/>
          <w:szCs w:val="26"/>
        </w:rPr>
        <w:t xml:space="preserve"> партнеров банковской практики </w:t>
      </w:r>
      <w:r w:rsidR="002B0502">
        <w:rPr>
          <w:sz w:val="26"/>
          <w:szCs w:val="26"/>
        </w:rPr>
        <w:t>ведущих юридически</w:t>
      </w:r>
      <w:r w:rsidR="005C5BA0">
        <w:rPr>
          <w:sz w:val="26"/>
          <w:szCs w:val="26"/>
        </w:rPr>
        <w:t>х</w:t>
      </w:r>
      <w:r w:rsidR="002B0502">
        <w:rPr>
          <w:sz w:val="26"/>
          <w:szCs w:val="26"/>
        </w:rPr>
        <w:t xml:space="preserve"> компаний. Заслуга в реализации проекта принадлежит, прежде всего, им: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2B0502" w:rsidTr="002B0502">
        <w:tc>
          <w:tcPr>
            <w:tcW w:w="4785" w:type="dxa"/>
          </w:tcPr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B0502">
              <w:rPr>
                <w:b/>
                <w:sz w:val="26"/>
                <w:szCs w:val="26"/>
              </w:rPr>
              <w:lastRenderedPageBreak/>
              <w:t>Координационный совет по синдицированному кредитованию</w:t>
            </w:r>
          </w:p>
          <w:p w:rsidR="002B0502" w:rsidRPr="002B0502" w:rsidRDefault="002B0502" w:rsidP="002B0502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2B0502">
              <w:rPr>
                <w:sz w:val="26"/>
                <w:szCs w:val="26"/>
              </w:rPr>
              <w:t xml:space="preserve"> 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2B0502">
              <w:rPr>
                <w:sz w:val="26"/>
                <w:szCs w:val="26"/>
              </w:rPr>
              <w:t>ЕБРР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2B0502">
              <w:rPr>
                <w:sz w:val="26"/>
                <w:szCs w:val="26"/>
              </w:rPr>
              <w:t>Сбербанк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2B0502">
              <w:rPr>
                <w:sz w:val="26"/>
                <w:szCs w:val="26"/>
              </w:rPr>
              <w:t>ВТБ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2B0502">
              <w:rPr>
                <w:sz w:val="26"/>
                <w:szCs w:val="26"/>
              </w:rPr>
              <w:t>Газпромбанк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2B0502">
              <w:rPr>
                <w:sz w:val="26"/>
                <w:szCs w:val="26"/>
              </w:rPr>
              <w:t>Промсвязьбанк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БНП П</w:t>
            </w:r>
            <w:r w:rsidR="00F14911">
              <w:rPr>
                <w:sz w:val="26"/>
                <w:szCs w:val="26"/>
              </w:rPr>
              <w:t>АРИБА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Райффайзен</w:t>
            </w:r>
            <w:r w:rsidRPr="002B0502">
              <w:rPr>
                <w:sz w:val="26"/>
                <w:szCs w:val="26"/>
              </w:rPr>
              <w:t>банк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2B0502">
              <w:rPr>
                <w:sz w:val="26"/>
                <w:szCs w:val="26"/>
              </w:rPr>
              <w:t>Юни</w:t>
            </w:r>
            <w:r w:rsidR="00F14911">
              <w:rPr>
                <w:sz w:val="26"/>
                <w:szCs w:val="26"/>
              </w:rPr>
              <w:t>К</w:t>
            </w:r>
            <w:r w:rsidRPr="002B0502">
              <w:rPr>
                <w:sz w:val="26"/>
                <w:szCs w:val="26"/>
              </w:rPr>
              <w:t>редит</w:t>
            </w:r>
            <w:proofErr w:type="spellEnd"/>
            <w:r w:rsidR="00F14911">
              <w:rPr>
                <w:sz w:val="26"/>
                <w:szCs w:val="26"/>
              </w:rPr>
              <w:t xml:space="preserve"> Б</w:t>
            </w:r>
            <w:r w:rsidRPr="002B0502">
              <w:rPr>
                <w:sz w:val="26"/>
                <w:szCs w:val="26"/>
              </w:rPr>
              <w:t>анк</w:t>
            </w:r>
          </w:p>
          <w:p w:rsid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Дойче</w:t>
            </w:r>
            <w:r w:rsidRPr="002B0502">
              <w:rPr>
                <w:sz w:val="26"/>
                <w:szCs w:val="26"/>
              </w:rPr>
              <w:t>банк</w:t>
            </w:r>
            <w:proofErr w:type="spellEnd"/>
          </w:p>
        </w:tc>
        <w:tc>
          <w:tcPr>
            <w:tcW w:w="4786" w:type="dxa"/>
          </w:tcPr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B0502">
              <w:rPr>
                <w:b/>
                <w:sz w:val="26"/>
                <w:szCs w:val="26"/>
              </w:rPr>
              <w:t>Юридическая</w:t>
            </w:r>
          </w:p>
          <w:p w:rsidR="002B0502" w:rsidRDefault="002B0502" w:rsidP="002B0502">
            <w:pPr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B0502">
              <w:rPr>
                <w:b/>
                <w:sz w:val="26"/>
                <w:szCs w:val="26"/>
              </w:rPr>
              <w:t>экспертная группа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2B0502">
              <w:rPr>
                <w:sz w:val="26"/>
                <w:szCs w:val="26"/>
              </w:rPr>
              <w:t>Allen</w:t>
            </w:r>
            <w:proofErr w:type="spellEnd"/>
            <w:r w:rsidRPr="002B0502">
              <w:rPr>
                <w:sz w:val="26"/>
                <w:szCs w:val="26"/>
              </w:rPr>
              <w:t xml:space="preserve"> &amp; </w:t>
            </w:r>
            <w:proofErr w:type="spellStart"/>
            <w:r w:rsidRPr="002B0502">
              <w:rPr>
                <w:sz w:val="26"/>
                <w:szCs w:val="26"/>
              </w:rPr>
              <w:t>Overy</w:t>
            </w:r>
            <w:proofErr w:type="spellEnd"/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2B0502">
              <w:rPr>
                <w:sz w:val="26"/>
                <w:szCs w:val="26"/>
              </w:rPr>
              <w:t>Backer</w:t>
            </w:r>
            <w:proofErr w:type="spellEnd"/>
            <w:r w:rsidRPr="002B0502">
              <w:rPr>
                <w:sz w:val="26"/>
                <w:szCs w:val="26"/>
              </w:rPr>
              <w:t xml:space="preserve"> &amp; </w:t>
            </w:r>
            <w:proofErr w:type="spellStart"/>
            <w:r w:rsidRPr="002B0502">
              <w:rPr>
                <w:sz w:val="26"/>
                <w:szCs w:val="26"/>
              </w:rPr>
              <w:t>McKenzie</w:t>
            </w:r>
            <w:proofErr w:type="spellEnd"/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2B0502">
              <w:rPr>
                <w:sz w:val="26"/>
                <w:szCs w:val="26"/>
                <w:lang w:val="en-US"/>
              </w:rPr>
              <w:t>Clifford Chance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2B0502">
              <w:rPr>
                <w:sz w:val="26"/>
                <w:szCs w:val="26"/>
                <w:lang w:val="en-US"/>
              </w:rPr>
              <w:t>DLA Piper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2B0502">
              <w:rPr>
                <w:sz w:val="26"/>
                <w:szCs w:val="26"/>
                <w:lang w:val="en-US"/>
              </w:rPr>
              <w:t>Ernst &amp; Young</w:t>
            </w:r>
          </w:p>
          <w:p w:rsidR="002B0502" w:rsidRPr="006D319A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2B0502">
              <w:rPr>
                <w:sz w:val="26"/>
                <w:szCs w:val="26"/>
                <w:lang w:val="en-US"/>
              </w:rPr>
              <w:t>Freshfields</w:t>
            </w:r>
            <w:proofErr w:type="spellEnd"/>
            <w:r w:rsidRPr="002B0502">
              <w:rPr>
                <w:sz w:val="26"/>
                <w:szCs w:val="26"/>
                <w:lang w:val="en-US"/>
              </w:rPr>
              <w:t xml:space="preserve"> Bruckhau</w:t>
            </w:r>
            <w:r w:rsidR="006D319A">
              <w:rPr>
                <w:sz w:val="26"/>
                <w:szCs w:val="26"/>
                <w:lang w:val="en-US"/>
              </w:rPr>
              <w:t xml:space="preserve">s </w:t>
            </w:r>
            <w:proofErr w:type="spellStart"/>
            <w:r w:rsidR="006D319A">
              <w:rPr>
                <w:sz w:val="26"/>
                <w:szCs w:val="26"/>
                <w:lang w:val="en-US"/>
              </w:rPr>
              <w:t>Deringer</w:t>
            </w:r>
            <w:proofErr w:type="spellEnd"/>
            <w:r w:rsidR="006D319A" w:rsidRPr="00EB4E2A">
              <w:rPr>
                <w:sz w:val="26"/>
                <w:szCs w:val="26"/>
                <w:lang w:val="en-US"/>
              </w:rPr>
              <w:t xml:space="preserve"> 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2B0502">
              <w:rPr>
                <w:sz w:val="26"/>
                <w:szCs w:val="26"/>
                <w:lang w:val="en-US"/>
              </w:rPr>
              <w:t>Goltsblat</w:t>
            </w:r>
            <w:proofErr w:type="spellEnd"/>
            <w:r w:rsidRPr="002B0502">
              <w:rPr>
                <w:sz w:val="26"/>
                <w:szCs w:val="26"/>
                <w:lang w:val="en-US"/>
              </w:rPr>
              <w:t xml:space="preserve"> BLP</w:t>
            </w:r>
          </w:p>
          <w:p w:rsidR="002B0502" w:rsidRPr="006D319A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2B0502">
              <w:rPr>
                <w:sz w:val="26"/>
                <w:szCs w:val="26"/>
                <w:lang w:val="en-US"/>
              </w:rPr>
              <w:t>Linklaters</w:t>
            </w:r>
            <w:proofErr w:type="spellEnd"/>
            <w:r w:rsidR="006D319A" w:rsidRPr="00EB4E2A">
              <w:rPr>
                <w:sz w:val="26"/>
                <w:szCs w:val="26"/>
                <w:lang w:val="en-US"/>
              </w:rPr>
              <w:t xml:space="preserve"> CIS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2B0502">
              <w:rPr>
                <w:sz w:val="26"/>
                <w:szCs w:val="26"/>
                <w:lang w:val="en-US"/>
              </w:rPr>
              <w:t>Orrick</w:t>
            </w:r>
          </w:p>
          <w:p w:rsidR="002B0502" w:rsidRP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2B0502">
              <w:rPr>
                <w:sz w:val="26"/>
                <w:szCs w:val="26"/>
              </w:rPr>
              <w:t>PricewaterhouseCoopers</w:t>
            </w:r>
            <w:proofErr w:type="spellEnd"/>
          </w:p>
          <w:p w:rsidR="002B0502" w:rsidRDefault="002B0502" w:rsidP="002B0502">
            <w:pPr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2B0502">
              <w:rPr>
                <w:sz w:val="26"/>
                <w:szCs w:val="26"/>
              </w:rPr>
              <w:t>White</w:t>
            </w:r>
            <w:proofErr w:type="spellEnd"/>
            <w:r w:rsidRPr="002B0502">
              <w:rPr>
                <w:sz w:val="26"/>
                <w:szCs w:val="26"/>
              </w:rPr>
              <w:t xml:space="preserve"> &amp; </w:t>
            </w:r>
            <w:proofErr w:type="spellStart"/>
            <w:r w:rsidRPr="002B0502">
              <w:rPr>
                <w:sz w:val="26"/>
                <w:szCs w:val="26"/>
              </w:rPr>
              <w:t>Case</w:t>
            </w:r>
            <w:proofErr w:type="spellEnd"/>
          </w:p>
        </w:tc>
      </w:tr>
    </w:tbl>
    <w:p w:rsidR="00FE2DAB" w:rsidRDefault="00F14911" w:rsidP="00F14911">
      <w:pPr>
        <w:spacing w:line="36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C1602" w:rsidRDefault="00F14911" w:rsidP="00F14911">
      <w:pPr>
        <w:spacing w:line="36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7C1602">
        <w:rPr>
          <w:sz w:val="26"/>
          <w:szCs w:val="26"/>
        </w:rPr>
        <w:t>Особо хочу поб</w:t>
      </w:r>
      <w:r>
        <w:rPr>
          <w:sz w:val="26"/>
          <w:szCs w:val="26"/>
        </w:rPr>
        <w:t>лагод</w:t>
      </w:r>
      <w:r w:rsidR="007C1602">
        <w:rPr>
          <w:sz w:val="26"/>
          <w:szCs w:val="26"/>
        </w:rPr>
        <w:t>арить</w:t>
      </w:r>
      <w:r>
        <w:rPr>
          <w:sz w:val="26"/>
          <w:szCs w:val="26"/>
        </w:rPr>
        <w:t xml:space="preserve"> юридическ</w:t>
      </w:r>
      <w:r w:rsidR="007C1602">
        <w:rPr>
          <w:sz w:val="26"/>
          <w:szCs w:val="26"/>
        </w:rPr>
        <w:t>ую</w:t>
      </w:r>
      <w:r>
        <w:rPr>
          <w:sz w:val="26"/>
          <w:szCs w:val="26"/>
        </w:rPr>
        <w:t xml:space="preserve"> компани</w:t>
      </w:r>
      <w:r w:rsidR="007C1602">
        <w:rPr>
          <w:sz w:val="26"/>
          <w:szCs w:val="26"/>
        </w:rPr>
        <w:t>ю</w:t>
      </w:r>
      <w:r>
        <w:rPr>
          <w:sz w:val="26"/>
          <w:szCs w:val="26"/>
        </w:rPr>
        <w:t xml:space="preserve"> </w:t>
      </w:r>
      <w:proofErr w:type="spellStart"/>
      <w:r w:rsidRPr="002B0502">
        <w:rPr>
          <w:sz w:val="26"/>
          <w:szCs w:val="26"/>
        </w:rPr>
        <w:t>Allen</w:t>
      </w:r>
      <w:proofErr w:type="spellEnd"/>
      <w:r w:rsidRPr="002B0502">
        <w:rPr>
          <w:sz w:val="26"/>
          <w:szCs w:val="26"/>
        </w:rPr>
        <w:t xml:space="preserve"> &amp; </w:t>
      </w:r>
      <w:proofErr w:type="spellStart"/>
      <w:r w:rsidRPr="002B0502">
        <w:rPr>
          <w:sz w:val="26"/>
          <w:szCs w:val="26"/>
        </w:rPr>
        <w:t>Overy</w:t>
      </w:r>
      <w:proofErr w:type="spellEnd"/>
      <w:r>
        <w:rPr>
          <w:sz w:val="26"/>
          <w:szCs w:val="26"/>
        </w:rPr>
        <w:t xml:space="preserve">, которая </w:t>
      </w:r>
      <w:r w:rsidR="007C1602">
        <w:rPr>
          <w:sz w:val="26"/>
          <w:szCs w:val="26"/>
        </w:rPr>
        <w:t xml:space="preserve">с честью </w:t>
      </w:r>
      <w:r>
        <w:rPr>
          <w:sz w:val="26"/>
          <w:szCs w:val="26"/>
        </w:rPr>
        <w:t>исполнила миссию по написанию</w:t>
      </w:r>
      <w:r w:rsidR="00D051B7">
        <w:rPr>
          <w:sz w:val="26"/>
          <w:szCs w:val="26"/>
        </w:rPr>
        <w:t xml:space="preserve"> текста</w:t>
      </w:r>
      <w:r>
        <w:rPr>
          <w:sz w:val="26"/>
          <w:szCs w:val="26"/>
        </w:rPr>
        <w:t xml:space="preserve"> договора, сбору и анализу комментариев и замечаний, </w:t>
      </w:r>
      <w:r w:rsidR="007C1602">
        <w:rPr>
          <w:sz w:val="26"/>
          <w:szCs w:val="26"/>
        </w:rPr>
        <w:t>подготовленных</w:t>
      </w:r>
      <w:r>
        <w:rPr>
          <w:sz w:val="26"/>
          <w:szCs w:val="26"/>
        </w:rPr>
        <w:t xml:space="preserve"> остальными участниками</w:t>
      </w:r>
      <w:r w:rsidR="007C1602">
        <w:rPr>
          <w:sz w:val="26"/>
          <w:szCs w:val="26"/>
        </w:rPr>
        <w:t xml:space="preserve"> проекта</w:t>
      </w:r>
      <w:r>
        <w:rPr>
          <w:sz w:val="26"/>
          <w:szCs w:val="26"/>
        </w:rPr>
        <w:t>, а также консалтингов</w:t>
      </w:r>
      <w:r w:rsidR="007C1602">
        <w:rPr>
          <w:sz w:val="26"/>
          <w:szCs w:val="26"/>
        </w:rPr>
        <w:t>ую</w:t>
      </w:r>
      <w:r>
        <w:rPr>
          <w:sz w:val="26"/>
          <w:szCs w:val="26"/>
        </w:rPr>
        <w:t xml:space="preserve"> компани</w:t>
      </w:r>
      <w:r w:rsidR="007C1602">
        <w:rPr>
          <w:sz w:val="26"/>
          <w:szCs w:val="26"/>
        </w:rPr>
        <w:t>ю</w:t>
      </w:r>
      <w:r>
        <w:rPr>
          <w:sz w:val="26"/>
          <w:szCs w:val="26"/>
        </w:rPr>
        <w:t xml:space="preserve"> </w:t>
      </w:r>
      <w:proofErr w:type="spellStart"/>
      <w:r w:rsidRPr="00F14911">
        <w:rPr>
          <w:sz w:val="26"/>
          <w:szCs w:val="26"/>
        </w:rPr>
        <w:t>Ernst</w:t>
      </w:r>
      <w:proofErr w:type="spellEnd"/>
      <w:r w:rsidRPr="00F14911">
        <w:rPr>
          <w:sz w:val="26"/>
          <w:szCs w:val="26"/>
        </w:rPr>
        <w:t xml:space="preserve"> &amp; </w:t>
      </w:r>
      <w:proofErr w:type="spellStart"/>
      <w:r w:rsidRPr="00F14911">
        <w:rPr>
          <w:sz w:val="26"/>
          <w:szCs w:val="26"/>
        </w:rPr>
        <w:t>Young</w:t>
      </w:r>
      <w:proofErr w:type="spellEnd"/>
      <w:r>
        <w:rPr>
          <w:sz w:val="26"/>
          <w:szCs w:val="26"/>
        </w:rPr>
        <w:t>, выступивш</w:t>
      </w:r>
      <w:r w:rsidR="007C1602">
        <w:rPr>
          <w:sz w:val="26"/>
          <w:szCs w:val="26"/>
        </w:rPr>
        <w:t>ую</w:t>
      </w:r>
      <w:r>
        <w:rPr>
          <w:sz w:val="26"/>
          <w:szCs w:val="26"/>
        </w:rPr>
        <w:t xml:space="preserve"> в роли финансового консультанта</w:t>
      </w:r>
      <w:r w:rsidR="007C1602">
        <w:rPr>
          <w:sz w:val="26"/>
          <w:szCs w:val="26"/>
        </w:rPr>
        <w:t xml:space="preserve"> проекта</w:t>
      </w:r>
      <w:r>
        <w:rPr>
          <w:sz w:val="26"/>
          <w:szCs w:val="26"/>
        </w:rPr>
        <w:t>.</w:t>
      </w:r>
    </w:p>
    <w:p w:rsidR="00C751D4" w:rsidRDefault="007C1602" w:rsidP="00F14911">
      <w:pPr>
        <w:spacing w:line="36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ab/>
        <w:t xml:space="preserve">Важную роль в реализации проекта сыграл руководитель Комитета Ассоциации по синдицированному кредитованию Ю.В. Корсун. </w:t>
      </w:r>
      <w:r w:rsidR="00C751D4">
        <w:rPr>
          <w:sz w:val="26"/>
          <w:szCs w:val="26"/>
        </w:rPr>
        <w:t>Без е</w:t>
      </w:r>
      <w:r>
        <w:rPr>
          <w:sz w:val="26"/>
          <w:szCs w:val="26"/>
        </w:rPr>
        <w:t xml:space="preserve">го </w:t>
      </w:r>
      <w:r w:rsidR="005C5BA0">
        <w:rPr>
          <w:sz w:val="26"/>
          <w:szCs w:val="26"/>
        </w:rPr>
        <w:t xml:space="preserve">деятельного </w:t>
      </w:r>
      <w:r>
        <w:rPr>
          <w:sz w:val="26"/>
          <w:szCs w:val="26"/>
        </w:rPr>
        <w:t>участи</w:t>
      </w:r>
      <w:r w:rsidR="00C751D4">
        <w:rPr>
          <w:sz w:val="26"/>
          <w:szCs w:val="26"/>
        </w:rPr>
        <w:t>я</w:t>
      </w:r>
      <w:r>
        <w:rPr>
          <w:sz w:val="26"/>
          <w:szCs w:val="26"/>
        </w:rPr>
        <w:t xml:space="preserve"> и постоянн</w:t>
      </w:r>
      <w:r w:rsidR="00C751D4">
        <w:rPr>
          <w:sz w:val="26"/>
          <w:szCs w:val="26"/>
        </w:rPr>
        <w:t>ой</w:t>
      </w:r>
      <w:r>
        <w:rPr>
          <w:sz w:val="26"/>
          <w:szCs w:val="26"/>
        </w:rPr>
        <w:t xml:space="preserve"> поддержк</w:t>
      </w:r>
      <w:r w:rsidR="00C751D4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="00C751D4">
        <w:rPr>
          <w:sz w:val="26"/>
          <w:szCs w:val="26"/>
        </w:rPr>
        <w:t xml:space="preserve">инициатива Ассоциации могла угаснуть, не дав результата. </w:t>
      </w:r>
    </w:p>
    <w:p w:rsidR="00C751D4" w:rsidRDefault="00C751D4" w:rsidP="00F14911">
      <w:pPr>
        <w:spacing w:line="36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ab/>
        <w:t xml:space="preserve">Выражаю специальную благодарность вице-президенту Ассоциации О.М. Иванову, который на протяжении всего срока реализации проекта координировал и организовывал его участников, внеся заметный вклад в общее дело.  </w:t>
      </w:r>
    </w:p>
    <w:p w:rsidR="007C1602" w:rsidRDefault="00C751D4" w:rsidP="00F14911">
      <w:pPr>
        <w:spacing w:line="36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ab/>
        <w:t xml:space="preserve"> Убежден, что наш совместный успех – подготовка Стандартного договора синдицированного кредита – является важным шагом в развити</w:t>
      </w:r>
      <w:r w:rsidR="006D319A" w:rsidRPr="006D319A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="005C5BA0">
        <w:rPr>
          <w:sz w:val="26"/>
          <w:szCs w:val="26"/>
        </w:rPr>
        <w:t>российской</w:t>
      </w:r>
      <w:r>
        <w:rPr>
          <w:sz w:val="26"/>
          <w:szCs w:val="26"/>
        </w:rPr>
        <w:t xml:space="preserve"> банковской системы и финансового рынка. Желаю всем участникам успехов в его практическом внедрении, несмотря ни на какие сложности и рыночные перипетии.  </w:t>
      </w:r>
      <w:r w:rsidR="00D051B7">
        <w:rPr>
          <w:sz w:val="26"/>
          <w:szCs w:val="26"/>
        </w:rPr>
        <w:t xml:space="preserve"> </w:t>
      </w:r>
      <w:r w:rsidR="007C1602">
        <w:rPr>
          <w:sz w:val="26"/>
          <w:szCs w:val="26"/>
        </w:rPr>
        <w:t xml:space="preserve">        </w:t>
      </w:r>
      <w:r w:rsidR="00F14911">
        <w:rPr>
          <w:sz w:val="26"/>
          <w:szCs w:val="26"/>
        </w:rPr>
        <w:t xml:space="preserve">  </w:t>
      </w:r>
    </w:p>
    <w:p w:rsidR="00F14911" w:rsidRPr="00FE2DAB" w:rsidRDefault="00741697" w:rsidP="00F14911">
      <w:pPr>
        <w:spacing w:line="360" w:lineRule="auto"/>
        <w:ind w:firstLine="0"/>
        <w:rPr>
          <w:rFonts w:eastAsia="Calibri" w:cs="Times New Roman"/>
          <w:sz w:val="26"/>
          <w:szCs w:val="26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3690205</wp:posOffset>
            </wp:positionH>
            <wp:positionV relativeFrom="paragraph">
              <wp:posOffset>173084</wp:posOffset>
            </wp:positionV>
            <wp:extent cx="1231900" cy="812800"/>
            <wp:effectExtent l="0" t="0" r="6350" b="635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1602">
        <w:rPr>
          <w:sz w:val="26"/>
          <w:szCs w:val="26"/>
        </w:rPr>
        <w:tab/>
      </w:r>
      <w:r w:rsidR="00F14911">
        <w:rPr>
          <w:sz w:val="26"/>
          <w:szCs w:val="26"/>
        </w:rPr>
        <w:t xml:space="preserve">     </w:t>
      </w:r>
    </w:p>
    <w:p w:rsidR="00E25B1F" w:rsidRPr="00E25B1F" w:rsidRDefault="00E25B1F"/>
    <w:p w:rsidR="00E25B1F" w:rsidRDefault="00E25B1F">
      <w:r>
        <w:t>Президент Ассоциации «Россия»,</w:t>
      </w:r>
    </w:p>
    <w:p w:rsidR="00E25B1F" w:rsidRDefault="00E25B1F">
      <w:r>
        <w:t>Заместитель председателя Комитета</w:t>
      </w:r>
    </w:p>
    <w:p w:rsidR="00E25B1F" w:rsidRPr="00E25B1F" w:rsidRDefault="00E25B1F">
      <w:r>
        <w:t>Государственной Думы по финансов</w:t>
      </w:r>
      <w:r w:rsidR="007C1602">
        <w:t>ому</w:t>
      </w:r>
      <w:r>
        <w:t xml:space="preserve"> рынк</w:t>
      </w:r>
      <w:r w:rsidR="007C1602">
        <w:t>у</w:t>
      </w:r>
      <w:r>
        <w:t xml:space="preserve">  </w:t>
      </w:r>
      <w:r>
        <w:tab/>
      </w:r>
      <w:r>
        <w:tab/>
      </w:r>
      <w:r w:rsidR="00741697">
        <w:tab/>
      </w:r>
      <w:r>
        <w:t>А.Г. Аксаков</w:t>
      </w:r>
    </w:p>
    <w:sectPr w:rsidR="00E25B1F" w:rsidRPr="00E25B1F" w:rsidSect="00577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5969"/>
    <w:multiLevelType w:val="hybridMultilevel"/>
    <w:tmpl w:val="C1F2E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characterSpacingControl w:val="doNotCompress"/>
  <w:compat/>
  <w:rsids>
    <w:rsidRoot w:val="00ED63D2"/>
    <w:rsid w:val="00062A2A"/>
    <w:rsid w:val="002B0502"/>
    <w:rsid w:val="002B4601"/>
    <w:rsid w:val="005007FF"/>
    <w:rsid w:val="00577A9E"/>
    <w:rsid w:val="005A335A"/>
    <w:rsid w:val="005C5BA0"/>
    <w:rsid w:val="00696EDA"/>
    <w:rsid w:val="006D319A"/>
    <w:rsid w:val="00741697"/>
    <w:rsid w:val="007C1602"/>
    <w:rsid w:val="008057A1"/>
    <w:rsid w:val="00AD655B"/>
    <w:rsid w:val="00C751D4"/>
    <w:rsid w:val="00CA3121"/>
    <w:rsid w:val="00CA75AB"/>
    <w:rsid w:val="00D051B7"/>
    <w:rsid w:val="00E25B1F"/>
    <w:rsid w:val="00EB1236"/>
    <w:rsid w:val="00EB4E2A"/>
    <w:rsid w:val="00ED63D2"/>
    <w:rsid w:val="00F14911"/>
    <w:rsid w:val="00FE2DAB"/>
    <w:rsid w:val="00FF6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1E8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B1F"/>
    <w:pPr>
      <w:spacing w:after="200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2B0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51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1E8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B1F"/>
    <w:pPr>
      <w:spacing w:after="200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2B0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51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1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9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Alfa-Bank</Company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Олег Михайлович</dc:creator>
  <cp:keywords/>
  <dc:description/>
  <cp:lastModifiedBy>Олег</cp:lastModifiedBy>
  <cp:revision>12</cp:revision>
  <dcterms:created xsi:type="dcterms:W3CDTF">2015-01-27T10:45:00Z</dcterms:created>
  <dcterms:modified xsi:type="dcterms:W3CDTF">2015-01-28T19:45:00Z</dcterms:modified>
</cp:coreProperties>
</file>